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8F16" w14:textId="77777777" w:rsidR="00266D38" w:rsidRDefault="00266D38" w:rsidP="00E04681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2D7DBCBE" w14:textId="77777777" w:rsidR="00266D38" w:rsidRDefault="00266D38" w:rsidP="00E04681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670D220E" w14:textId="77777777" w:rsidR="00266D38" w:rsidRDefault="00266D38" w:rsidP="00E04681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248328C6" w14:textId="77777777" w:rsidR="00266D38" w:rsidRDefault="00266D38" w:rsidP="00E04681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20811461" w14:textId="77777777" w:rsidR="00266D38" w:rsidRDefault="00266D38" w:rsidP="00E04681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3E8461F6" w14:textId="77777777" w:rsidR="00266D38" w:rsidRDefault="00266D38" w:rsidP="00E04681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0B630362" w14:textId="77777777" w:rsidR="00266D38" w:rsidRDefault="00266D38" w:rsidP="00E04681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49813BC5" w14:textId="77777777" w:rsidR="00266D38" w:rsidRDefault="00266D38" w:rsidP="00E04681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656DD6CD" w14:textId="77777777" w:rsidR="00266D38" w:rsidRDefault="00266D38" w:rsidP="00E04681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0397846B" w14:textId="77777777" w:rsidR="00266D38" w:rsidRDefault="00266D38" w:rsidP="00E04681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742C7E43" w14:textId="77777777" w:rsidR="00266D38" w:rsidRDefault="00266D38" w:rsidP="00266D3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4E690B8C" w14:textId="13530D28" w:rsidR="00E04681" w:rsidRPr="00266D38" w:rsidRDefault="00E04681" w:rsidP="00266D38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  <w:r w:rsidRPr="00266D38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>Ørestens-svimmelhed</w:t>
      </w:r>
    </w:p>
    <w:p w14:paraId="2EECD8CB" w14:textId="77777777" w:rsidR="00E04681" w:rsidRPr="00266D38" w:rsidRDefault="00E04681" w:rsidP="00266D38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da-DK"/>
        </w:rPr>
      </w:pPr>
    </w:p>
    <w:p w14:paraId="4F45C2E8" w14:textId="77777777" w:rsidR="00E04681" w:rsidRPr="00266D38" w:rsidRDefault="00E04681" w:rsidP="00266D38">
      <w:pPr>
        <w:jc w:val="center"/>
        <w:rPr>
          <w:rFonts w:ascii="Calibri" w:eastAsia="Times New Roman" w:hAnsi="Calibri" w:cs="Calibri"/>
          <w:b/>
          <w:bCs/>
          <w:lang w:eastAsia="da-DK"/>
        </w:rPr>
      </w:pPr>
      <w:r w:rsidRPr="00266D38">
        <w:rPr>
          <w:rFonts w:ascii="Calibri" w:eastAsia="Times New Roman" w:hAnsi="Calibri" w:cs="Calibri"/>
          <w:b/>
          <w:bCs/>
          <w:lang w:eastAsia="da-DK"/>
        </w:rPr>
        <w:fldChar w:fldCharType="begin"/>
      </w:r>
      <w:r w:rsidRPr="00266D38">
        <w:rPr>
          <w:rFonts w:ascii="Calibri" w:eastAsia="Times New Roman" w:hAnsi="Calibri" w:cs="Calibri"/>
          <w:b/>
          <w:bCs/>
          <w:lang w:eastAsia="da-DK"/>
        </w:rPr>
        <w:instrText xml:space="preserve"> INCLUDEPICTURE "/var/folders/gy/nr11j6f5547bf0x43sfktmgr0000gn/T/com.microsoft.Word/WebArchiveCopyPasteTempFiles/page1image2495853760" \* MERGEFORMATINET </w:instrText>
      </w:r>
      <w:r w:rsidRPr="00266D38">
        <w:rPr>
          <w:rFonts w:ascii="Calibri" w:eastAsia="Times New Roman" w:hAnsi="Calibri" w:cs="Calibri"/>
          <w:b/>
          <w:bCs/>
          <w:lang w:eastAsia="da-DK"/>
        </w:rPr>
        <w:fldChar w:fldCharType="separate"/>
      </w:r>
      <w:r w:rsidRPr="00266D38">
        <w:rPr>
          <w:rFonts w:ascii="Calibri" w:eastAsia="Times New Roman" w:hAnsi="Calibri" w:cs="Calibri"/>
          <w:b/>
          <w:bCs/>
          <w:noProof/>
          <w:lang w:eastAsia="da-DK"/>
        </w:rPr>
        <w:drawing>
          <wp:inline distT="0" distB="0" distL="0" distR="0" wp14:anchorId="7ED0B471" wp14:editId="27A73D3A">
            <wp:extent cx="3187065" cy="2707005"/>
            <wp:effectExtent l="0" t="0" r="635" b="0"/>
            <wp:docPr id="2" name="Billede 2" descr="page1image2495853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4958537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D38">
        <w:rPr>
          <w:rFonts w:ascii="Calibri" w:eastAsia="Times New Roman" w:hAnsi="Calibri" w:cs="Calibri"/>
          <w:b/>
          <w:bCs/>
          <w:lang w:eastAsia="da-DK"/>
        </w:rPr>
        <w:fldChar w:fldCharType="end"/>
      </w:r>
    </w:p>
    <w:p w14:paraId="42530BFB" w14:textId="1169A17A" w:rsidR="00E04681" w:rsidRDefault="00E04681" w:rsidP="00266D38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1C648935" w14:textId="57F07F75" w:rsidR="00266D38" w:rsidRDefault="00266D38" w:rsidP="00266D38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4056971A" w14:textId="77777777" w:rsidR="00266D38" w:rsidRPr="00266D38" w:rsidRDefault="00266D38" w:rsidP="00266D38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4A1DBF09" w14:textId="2241054C" w:rsidR="00266D38" w:rsidRPr="00266D38" w:rsidRDefault="00266D38" w:rsidP="00266D38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Frederiksberg Familie Øre-Næse-Hals Klinik</w:t>
      </w:r>
    </w:p>
    <w:p w14:paraId="06FF83E3" w14:textId="377BC9A9" w:rsidR="00E04681" w:rsidRPr="00266D38" w:rsidRDefault="00266D38" w:rsidP="00E0468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lastRenderedPageBreak/>
        <w:t>Ørestens</w:t>
      </w:r>
      <w:r w:rsidR="00E04681" w:rsidRPr="00266D38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vimmelhed </w:t>
      </w:r>
    </w:p>
    <w:p w14:paraId="13735DEE" w14:textId="7EA41933" w:rsidR="00E04681" w:rsidRPr="00266D38" w:rsidRDefault="00E04681" w:rsidP="00266D38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proofErr w:type="spellStart"/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Årsagen</w:t>
      </w:r>
      <w:proofErr w:type="spellEnd"/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 menes at være fejlplacering af krystaller i det indre øre (oftest bagerste buegangen), risikoen stiger med alderen</w:t>
      </w:r>
    </w:p>
    <w:p w14:paraId="4BE72B5B" w14:textId="6CE3596B" w:rsidR="00E04681" w:rsidRPr="00266D38" w:rsidRDefault="00E04681" w:rsidP="00266D38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Kan </w:t>
      </w:r>
      <w:proofErr w:type="spellStart"/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opsta</w:t>
      </w:r>
      <w:proofErr w:type="spellEnd"/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̊ efter slag mod hovedet</w:t>
      </w:r>
    </w:p>
    <w:p w14:paraId="7E772F3A" w14:textId="317DA2BF" w:rsidR="00E04681" w:rsidRPr="00266D38" w:rsidRDefault="00E04681" w:rsidP="00266D38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Den hyppigste form for svimmelhed i balanceorganet</w:t>
      </w:r>
    </w:p>
    <w:p w14:paraId="3D5BB6DC" w14:textId="1C186136" w:rsidR="00E04681" w:rsidRPr="00266D38" w:rsidRDefault="00E04681" w:rsidP="00266D38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Typisk </w:t>
      </w:r>
      <w:proofErr w:type="spellStart"/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opstår</w:t>
      </w:r>
      <w:proofErr w:type="spellEnd"/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 en roterende fornemmelse ved vending i sengen</w:t>
      </w:r>
    </w:p>
    <w:p w14:paraId="0282FA41" w14:textId="74EBD91D" w:rsidR="00E04681" w:rsidRPr="00266D38" w:rsidRDefault="00E04681" w:rsidP="00266D38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Balanceusikkerhed ved hurtige hovedbevægelser og specielt ved bagud bøjning af hovedet</w:t>
      </w:r>
    </w:p>
    <w:p w14:paraId="75C74B67" w14:textId="16F51D8E" w:rsidR="00E04681" w:rsidRPr="00266D38" w:rsidRDefault="00E04681" w:rsidP="00266D38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Voldsom, kortvarig svimmelhed ved hoveddrejning omkring længdeaksen i liggende stilling til begge sider (ydre buegang) </w:t>
      </w:r>
    </w:p>
    <w:p w14:paraId="79A4ACAC" w14:textId="77777777" w:rsidR="00E04681" w:rsidRPr="00266D38" w:rsidRDefault="00E04681" w:rsidP="00E0468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66D38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Behandling </w:t>
      </w:r>
    </w:p>
    <w:p w14:paraId="3D8135CD" w14:textId="24B686C2" w:rsidR="00E04681" w:rsidRPr="00266D38" w:rsidRDefault="00E04681" w:rsidP="00266D38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Ørelægen kan efter en sikker sidelokalisation udføre behandling: ”</w:t>
      </w:r>
      <w:proofErr w:type="spellStart"/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Epleys</w:t>
      </w:r>
      <w:proofErr w:type="spellEnd"/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 manøvre”</w:t>
      </w:r>
    </w:p>
    <w:p w14:paraId="20F9C1EE" w14:textId="3E6F3A76" w:rsidR="00E04681" w:rsidRPr="00266D38" w:rsidRDefault="00E04681" w:rsidP="00266D38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Krystallet flyttes hermed fra buegangen ned i dets rette placering i balancesækkene</w:t>
      </w:r>
    </w:p>
    <w:p w14:paraId="289193BD" w14:textId="7BFB9B61" w:rsidR="00E04681" w:rsidRPr="00266D38" w:rsidRDefault="00E04681" w:rsidP="00266D38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Behandlingen giver ofte umiddelbar lettelse og kan gentages ved tilbagefald</w:t>
      </w:r>
    </w:p>
    <w:p w14:paraId="7E84C747" w14:textId="68409A3A" w:rsidR="00266D38" w:rsidRPr="00266D38" w:rsidRDefault="00266D38" w:rsidP="00266D38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Hjemmebehandling med Brandt </w:t>
      </w:r>
      <w:proofErr w:type="spellStart"/>
      <w:r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Daroff</w:t>
      </w:r>
      <w:proofErr w:type="spellEnd"/>
      <w:r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 øvelser, findes på </w:t>
      </w:r>
      <w:proofErr w:type="spellStart"/>
      <w:r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youtube</w:t>
      </w:r>
      <w:proofErr w:type="spellEnd"/>
    </w:p>
    <w:p w14:paraId="6705FE61" w14:textId="77777777" w:rsidR="00266D38" w:rsidRDefault="00266D38" w:rsidP="00E0468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5B86E10B" w14:textId="77777777" w:rsidR="00266D38" w:rsidRDefault="00266D38" w:rsidP="00E0468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73DD900D" w14:textId="6BFCC7B8" w:rsidR="00E04681" w:rsidRPr="00266D38" w:rsidRDefault="00E04681" w:rsidP="00E0468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66D38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Forholdsregler efter behandling </w:t>
      </w:r>
    </w:p>
    <w:p w14:paraId="15EC2D20" w14:textId="0DC92A0D" w:rsidR="00E04681" w:rsidRPr="00266D38" w:rsidRDefault="00E04681" w:rsidP="00266D38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Ingen </w:t>
      </w:r>
      <w:proofErr w:type="spellStart"/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hård</w:t>
      </w:r>
      <w:proofErr w:type="spellEnd"/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 fysisk aktivitet de første dage efter manøvren</w:t>
      </w:r>
    </w:p>
    <w:p w14:paraId="04FBFE63" w14:textId="77777777" w:rsidR="00266D38" w:rsidRPr="00266D38" w:rsidRDefault="00E04681" w:rsidP="00266D38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proofErr w:type="spellStart"/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Undga</w:t>
      </w:r>
      <w:proofErr w:type="spellEnd"/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̊ at sove på den syge side</w:t>
      </w:r>
    </w:p>
    <w:p w14:paraId="208BD568" w14:textId="2362B7BE" w:rsidR="00E04681" w:rsidRPr="00266D38" w:rsidRDefault="00266D38" w:rsidP="00266D38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S</w:t>
      </w:r>
      <w:r w:rsidR="00E04681"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ov med 45 grader hævet hovedgærde i 1-3 dage</w:t>
      </w:r>
    </w:p>
    <w:p w14:paraId="2F86B3C6" w14:textId="5EF3345E" w:rsidR="00E04681" w:rsidRPr="00266D38" w:rsidRDefault="00E04681" w:rsidP="00266D38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proofErr w:type="spellStart"/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Undga</w:t>
      </w:r>
      <w:proofErr w:type="spellEnd"/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̊ at læne hovedet opad/bagud</w:t>
      </w:r>
    </w:p>
    <w:p w14:paraId="332CF029" w14:textId="45A7D568" w:rsidR="00266D38" w:rsidRPr="00266D38" w:rsidRDefault="00266D38" w:rsidP="00266D38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Ingen yoga eller gymnastik</w:t>
      </w:r>
    </w:p>
    <w:p w14:paraId="5DAB8739" w14:textId="01CEDF8C" w:rsidR="00E04681" w:rsidRDefault="00E04681" w:rsidP="00266D38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266D38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En uge efter behandlingen forsøges fremkaldelse af svimmelhed med den tidligere udløsende bevægelse og ørelægen informeres senere</w:t>
      </w:r>
    </w:p>
    <w:p w14:paraId="7862B00F" w14:textId="7D09241D" w:rsidR="00266D38" w:rsidRDefault="00266D38" w:rsidP="00266D38">
      <w:pPr>
        <w:pStyle w:val="Listeafsnit"/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62BB5642" w14:textId="47E90734" w:rsidR="00266D38" w:rsidRDefault="00266D38" w:rsidP="00266D38">
      <w:pPr>
        <w:pStyle w:val="Listeafsnit"/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51C63EF0" w14:textId="3D69705A" w:rsidR="00266D38" w:rsidRDefault="00266D38" w:rsidP="00266D38">
      <w:pPr>
        <w:pStyle w:val="Listeafsnit"/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11080D81" w14:textId="7CFADB69" w:rsidR="00266D38" w:rsidRDefault="00266D38" w:rsidP="00266D38">
      <w:pPr>
        <w:pStyle w:val="Listeafsnit"/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3EC04B46" w14:textId="72148748" w:rsidR="00266D38" w:rsidRDefault="00266D38" w:rsidP="00266D38">
      <w:pPr>
        <w:pStyle w:val="Listeafsnit"/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1896C09B" w14:textId="6A67C011" w:rsidR="00266D38" w:rsidRDefault="00266D38" w:rsidP="00266D38">
      <w:pPr>
        <w:pStyle w:val="Listeafsnit"/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29402A23" w14:textId="1D9D5204" w:rsidR="00266D38" w:rsidRDefault="00266D38" w:rsidP="00266D38">
      <w:pPr>
        <w:pStyle w:val="Listeafsnit"/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37601A00" w14:textId="7CD254D4" w:rsidR="00266D38" w:rsidRDefault="00266D38" w:rsidP="00266D38">
      <w:pPr>
        <w:pStyle w:val="Listeafsnit"/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2C0D3942" w14:textId="125A76B7" w:rsidR="00266D38" w:rsidRDefault="00266D38" w:rsidP="00266D38">
      <w:pPr>
        <w:pStyle w:val="Listeafsnit"/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338906E0" w14:textId="2AD9824A" w:rsidR="00266D38" w:rsidRDefault="00266D38" w:rsidP="00266D38">
      <w:pPr>
        <w:pStyle w:val="Listeafsnit"/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75680C39" w14:textId="33A9E184" w:rsidR="00266D38" w:rsidRDefault="00266D38" w:rsidP="00266D38">
      <w:pPr>
        <w:pStyle w:val="Listeafsnit"/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173D53B5" w14:textId="26C0F68F" w:rsidR="00266D38" w:rsidRDefault="00266D38" w:rsidP="00266D38">
      <w:pPr>
        <w:pStyle w:val="Listeafsnit"/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53BFA171" w14:textId="79A14F8D" w:rsidR="00266D38" w:rsidRDefault="00266D38" w:rsidP="00266D38">
      <w:pPr>
        <w:pStyle w:val="Listeafsnit"/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3C75DCD1" w14:textId="10A51CDD" w:rsidR="00266D38" w:rsidRDefault="00266D38" w:rsidP="00266D38">
      <w:pPr>
        <w:pStyle w:val="Listeafsnit"/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29510315" w14:textId="23F00A55" w:rsidR="00266D38" w:rsidRDefault="00266D38" w:rsidP="00266D38">
      <w:pPr>
        <w:pStyle w:val="Listeafsnit"/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4AC92037" w14:textId="20E5C6CF" w:rsidR="00266D38" w:rsidRDefault="00266D38" w:rsidP="00266D38">
      <w:pPr>
        <w:pStyle w:val="Listeafsnit"/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12164902" w14:textId="77777777" w:rsidR="00266D38" w:rsidRPr="00266D38" w:rsidRDefault="00266D38" w:rsidP="00266D38">
      <w:pPr>
        <w:pStyle w:val="Listeafsnit"/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0813E8A5" w14:textId="77777777" w:rsidR="00A32DD5" w:rsidRDefault="00000000"/>
    <w:sectPr w:rsidR="00A32DD5" w:rsidSect="00266D38">
      <w:pgSz w:w="16840" w:h="11900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Antiqua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08FB"/>
    <w:multiLevelType w:val="hybridMultilevel"/>
    <w:tmpl w:val="832A42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44336"/>
    <w:multiLevelType w:val="hybridMultilevel"/>
    <w:tmpl w:val="4F8E87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3769E"/>
    <w:multiLevelType w:val="hybridMultilevel"/>
    <w:tmpl w:val="9E00E0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353406">
    <w:abstractNumId w:val="2"/>
  </w:num>
  <w:num w:numId="2" w16cid:durableId="800877826">
    <w:abstractNumId w:val="1"/>
  </w:num>
  <w:num w:numId="3" w16cid:durableId="193004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81"/>
    <w:rsid w:val="00266D38"/>
    <w:rsid w:val="008157A2"/>
    <w:rsid w:val="00CC12C0"/>
    <w:rsid w:val="00E0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02BED"/>
  <w15:chartTrackingRefBased/>
  <w15:docId w15:val="{54A82D36-2F6F-334C-A854-150FEB91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6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266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Papesch</dc:creator>
  <cp:keywords/>
  <dc:description/>
  <cp:lastModifiedBy>Microsoft Office User</cp:lastModifiedBy>
  <cp:revision>2</cp:revision>
  <dcterms:created xsi:type="dcterms:W3CDTF">2022-10-13T17:43:00Z</dcterms:created>
  <dcterms:modified xsi:type="dcterms:W3CDTF">2022-10-13T17:43:00Z</dcterms:modified>
</cp:coreProperties>
</file>